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07C66" w:rsidRDefault="00BC1E2F">
      <w:pPr>
        <w:rPr>
          <w:sz w:val="28"/>
          <w:szCs w:val="28"/>
        </w:rPr>
      </w:pPr>
      <w:r w:rsidRPr="00507C66">
        <w:rPr>
          <w:rFonts w:ascii="Arial" w:hAnsi="Arial" w:cs="Arial"/>
          <w:color w:val="000000"/>
          <w:sz w:val="28"/>
          <w:szCs w:val="28"/>
        </w:rPr>
        <w:t>1) La struttura interna del pianeta Terra è stata studiata soprattutto attraverso metodi d'indagine indiretta, quali ad esempio i terremoti; questi hanno permesso di elaborare un modello di struttura interna della Terra in cui il globo terrestre è costituito, dall'esterno verso l'interno, da tre gusci concentrici, che prendono il nome di crosta terrestre, mantello e nucleo. 2) La prima comprende la crosta continentale e la crosta oceanica; ha uno spessore variabile da un minimo di 10 Km ad un massimo di 70 Km, ha consistenza solida, ed è formata soprattutto da silicati di alluminio. 3) La discontinuità di Moho,  che ha uno spessore medio di 33 Km, la separa dal mantello</w:t>
      </w:r>
      <w:r w:rsidR="00507C66" w:rsidRPr="00507C66">
        <w:rPr>
          <w:rFonts w:ascii="Arial" w:hAnsi="Arial" w:cs="Arial"/>
          <w:color w:val="000000"/>
          <w:sz w:val="28"/>
          <w:szCs w:val="28"/>
        </w:rPr>
        <w:t xml:space="preserve">; quest'ultimo, formato soprattutto da silicati di ferro e magnesio, occupa un volume pari a circa l'80% di tutta la Terra, ed è suddiviso in: mantello </w:t>
      </w:r>
      <w:proofErr w:type="spellStart"/>
      <w:r w:rsidR="00507C66" w:rsidRPr="00507C66">
        <w:rPr>
          <w:rFonts w:ascii="Arial" w:hAnsi="Arial" w:cs="Arial"/>
          <w:color w:val="000000"/>
          <w:sz w:val="28"/>
          <w:szCs w:val="28"/>
        </w:rPr>
        <w:t>litosferico</w:t>
      </w:r>
      <w:proofErr w:type="spellEnd"/>
      <w:r w:rsidR="00507C66" w:rsidRPr="00507C66">
        <w:rPr>
          <w:rFonts w:ascii="Arial" w:hAnsi="Arial" w:cs="Arial"/>
          <w:color w:val="000000"/>
          <w:sz w:val="28"/>
          <w:szCs w:val="28"/>
        </w:rPr>
        <w:t xml:space="preserve">, che ha una consistenza rigida ed elastica, astenosfera, di consistenza duttile e plastica, e mesosfera, di consistenza nuovamente rigida ed elastica. 4) Il nucleo è separato dalla zona superiore tramite la discontinuità di Gutenberg; quello esterno è formato soprattutto da una lega di ferro e nichel allo stato fuso, mentre quello interno dalla stessa lega però allo liquido. Queste due parti sono separate dalla discontinuità di </w:t>
      </w:r>
      <w:proofErr w:type="spellStart"/>
      <w:r w:rsidR="00507C66" w:rsidRPr="00507C66">
        <w:rPr>
          <w:rFonts w:ascii="Arial" w:hAnsi="Arial" w:cs="Arial"/>
          <w:color w:val="000000"/>
          <w:sz w:val="28"/>
          <w:szCs w:val="28"/>
        </w:rPr>
        <w:t>Lehmann</w:t>
      </w:r>
      <w:proofErr w:type="spellEnd"/>
      <w:r w:rsidR="00507C66" w:rsidRPr="00507C66">
        <w:rPr>
          <w:rFonts w:ascii="Arial" w:hAnsi="Arial" w:cs="Arial"/>
          <w:color w:val="000000"/>
          <w:sz w:val="28"/>
          <w:szCs w:val="28"/>
        </w:rPr>
        <w:t>.</w:t>
      </w:r>
    </w:p>
    <w:sectPr w:rsidR="00000000" w:rsidRPr="00507C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BC1E2F"/>
    <w:rsid w:val="00507C66"/>
    <w:rsid w:val="00BC1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Castiglia</dc:creator>
  <cp:keywords/>
  <dc:description/>
  <cp:lastModifiedBy>Castiglia</cp:lastModifiedBy>
  <cp:revision>2</cp:revision>
  <dcterms:created xsi:type="dcterms:W3CDTF">2015-01-18T19:43:00Z</dcterms:created>
  <dcterms:modified xsi:type="dcterms:W3CDTF">2015-01-18T20:14:00Z</dcterms:modified>
</cp:coreProperties>
</file>